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5-1276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41536C">
        <w:rPr>
          <w:bCs/>
          <w:sz w:val="28"/>
        </w:rPr>
        <w:t>6321</w:t>
      </w:r>
      <w:r w:rsidR="002D1A06">
        <w:rPr>
          <w:bCs/>
          <w:sz w:val="28"/>
        </w:rPr>
        <w:t>-</w:t>
      </w:r>
      <w:r w:rsidR="0041536C">
        <w:rPr>
          <w:bCs/>
          <w:sz w:val="28"/>
        </w:rPr>
        <w:t>10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2D56ED">
        <w:rPr>
          <w:sz w:val="28"/>
        </w:rPr>
        <w:t xml:space="preserve"> сентября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284915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Мотышева Михаила В</w:t>
      </w:r>
      <w:r>
        <w:rPr>
          <w:sz w:val="28"/>
          <w:szCs w:val="28"/>
        </w:rPr>
        <w:t xml:space="preserve">алерьевича, </w:t>
      </w:r>
      <w:r w:rsidR="00E84BAA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E84BAA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работающего генеральным директором общества с ограниченной ответственностью «СЕВЕРСТРОЙИНВЕСТ», находящегося по адресу: ХМАО-Югра, </w:t>
      </w:r>
      <w:r w:rsidR="00E84BAA">
        <w:rPr>
          <w:sz w:val="28"/>
          <w:szCs w:val="28"/>
        </w:rPr>
        <w:t>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41536C">
        <w:rPr>
          <w:sz w:val="28"/>
        </w:rPr>
        <w:t>04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284915">
        <w:rPr>
          <w:sz w:val="28"/>
          <w:szCs w:val="28"/>
        </w:rPr>
        <w:t>Мотышев М.В.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284915">
        <w:rPr>
          <w:sz w:val="28"/>
          <w:szCs w:val="28"/>
        </w:rPr>
        <w:t xml:space="preserve">генеральным директором общества с ограниченной ответственностью «СЕВЕРСТРОЙИНВЕСТ», находящегося по адресу: ХМАО-Югра, </w:t>
      </w:r>
      <w:r w:rsidR="00E84BAA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</w:t>
      </w:r>
      <w:r w:rsidRPr="009A3CC2">
        <w:rPr>
          <w:sz w:val="28"/>
        </w:rPr>
        <w:t>а</w:t>
      </w:r>
      <w:r>
        <w:rPr>
          <w:sz w:val="28"/>
        </w:rPr>
        <w:t>л</w:t>
      </w:r>
      <w:r w:rsidR="0041536C">
        <w:rPr>
          <w:sz w:val="28"/>
        </w:rPr>
        <w:t>огу на прибыль организаций за 3 месяца</w:t>
      </w:r>
      <w:r w:rsidR="0028491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284915">
        <w:rPr>
          <w:sz w:val="28"/>
          <w:szCs w:val="28"/>
        </w:rPr>
        <w:t>Мотышев М.В.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</w:t>
      </w:r>
      <w:r w:rsidRPr="00F53659">
        <w:rPr>
          <w:spacing w:val="-2"/>
          <w:sz w:val="28"/>
          <w:szCs w:val="28"/>
          <w:lang w:val="x-none"/>
        </w:rPr>
        <w:t>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</w:t>
      </w:r>
      <w:r w:rsidRPr="00F53659">
        <w:rPr>
          <w:spacing w:val="-2"/>
          <w:sz w:val="28"/>
          <w:szCs w:val="28"/>
          <w:lang w:val="x-none"/>
        </w:rPr>
        <w:t>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</w:t>
      </w:r>
      <w:r w:rsidRPr="00F53659">
        <w:rPr>
          <w:spacing w:val="-2"/>
          <w:sz w:val="28"/>
          <w:szCs w:val="28"/>
          <w:lang w:val="x-none"/>
        </w:rPr>
        <w:t>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</w:t>
      </w:r>
      <w:r w:rsidRPr="00193BA3">
        <w:rPr>
          <w:sz w:val="28"/>
        </w:rPr>
        <w:t xml:space="preserve">ного лица </w:t>
      </w:r>
      <w:r w:rsidR="00284915">
        <w:rPr>
          <w:sz w:val="28"/>
          <w:szCs w:val="28"/>
        </w:rPr>
        <w:t>Мотышева М.В.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</w:t>
      </w:r>
      <w:r>
        <w:rPr>
          <w:sz w:val="28"/>
        </w:rPr>
        <w:t>месту учета налоговые декларации (расчеты), 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</w:t>
      </w:r>
      <w:r w:rsidRPr="001D6C8B">
        <w:rPr>
          <w:sz w:val="28"/>
        </w:rPr>
        <w:t xml:space="preserve">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</w:t>
      </w:r>
      <w:r w:rsidRPr="001D6C8B">
        <w:rPr>
          <w:sz w:val="28"/>
        </w:rPr>
        <w:t>озднее 25-го числа месяца, следующего за последним месяцем отчетного периода, по итогам которого производится исчисление авансового платежа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за </w:t>
      </w:r>
      <w:r w:rsidR="0041536C">
        <w:rPr>
          <w:sz w:val="28"/>
        </w:rPr>
        <w:t>3 месяца</w:t>
      </w:r>
      <w:r w:rsidR="0028491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предоставлена</w:t>
      </w:r>
      <w:r>
        <w:rPr>
          <w:sz w:val="28"/>
        </w:rPr>
        <w:t xml:space="preserve">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="00284915">
        <w:rPr>
          <w:sz w:val="28"/>
          <w:szCs w:val="28"/>
        </w:rPr>
        <w:t>СЕВЕРСТРОЙИНВЕСТ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</w:t>
      </w:r>
      <w:r w:rsidR="00284915">
        <w:rPr>
          <w:sz w:val="28"/>
        </w:rPr>
        <w:t>№2 по ХМАО-Югре не позднее 25.07</w:t>
      </w:r>
      <w:r>
        <w:rPr>
          <w:sz w:val="28"/>
        </w:rPr>
        <w:t>.2025. В нарушение этого, налогоплательщик налоговую декларацию по нал</w:t>
      </w:r>
      <w:r w:rsidR="0041536C">
        <w:rPr>
          <w:sz w:val="28"/>
        </w:rPr>
        <w:t xml:space="preserve">огу на прибыль организаций за 3 месяца </w:t>
      </w:r>
      <w:r>
        <w:rPr>
          <w:sz w:val="28"/>
        </w:rPr>
        <w:t>202</w:t>
      </w:r>
      <w:r w:rsidR="00284915">
        <w:rPr>
          <w:sz w:val="28"/>
        </w:rPr>
        <w:t>5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284915">
        <w:rPr>
          <w:sz w:val="28"/>
        </w:rPr>
        <w:t>15.09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284915">
        <w:rPr>
          <w:sz w:val="28"/>
          <w:szCs w:val="28"/>
        </w:rPr>
        <w:t>Мотышева М.В.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41536C">
        <w:rPr>
          <w:sz w:val="28"/>
          <w:szCs w:val="28"/>
        </w:rPr>
        <w:t>2377Ю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284915">
        <w:rPr>
          <w:sz w:val="28"/>
          <w:szCs w:val="28"/>
        </w:rPr>
        <w:t>15.09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84915">
        <w:rPr>
          <w:sz w:val="28"/>
          <w:szCs w:val="28"/>
        </w:rPr>
        <w:t>Мотышевым М.В.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84915">
        <w:rPr>
          <w:sz w:val="28"/>
          <w:szCs w:val="28"/>
        </w:rPr>
        <w:t>29.08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84915">
        <w:rPr>
          <w:sz w:val="28"/>
          <w:szCs w:val="28"/>
        </w:rPr>
        <w:t>генеральным директором общества с ограниченной ответственностью «СЕВЕРСТРОЙИНВЕСТ»</w:t>
      </w:r>
      <w:r w:rsidRPr="00327ADE">
        <w:rPr>
          <w:sz w:val="28"/>
          <w:szCs w:val="28"/>
        </w:rPr>
        <w:t xml:space="preserve"> является </w:t>
      </w:r>
      <w:r w:rsidR="00284915">
        <w:rPr>
          <w:sz w:val="28"/>
          <w:szCs w:val="28"/>
        </w:rPr>
        <w:t>Мотышев М.В.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Указанные доказательства были оценены в совокупн</w:t>
      </w:r>
      <w:r w:rsidRPr="00102A5D">
        <w:rPr>
          <w:sz w:val="28"/>
          <w:szCs w:val="28"/>
        </w:rPr>
        <w:t xml:space="preserve">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284915">
        <w:rPr>
          <w:sz w:val="28"/>
          <w:szCs w:val="28"/>
        </w:rPr>
        <w:t>Мотышева М.В.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</w:t>
      </w:r>
      <w:r w:rsidRPr="00102A5D">
        <w:rPr>
          <w:sz w:val="28"/>
          <w:szCs w:val="28"/>
        </w:rPr>
        <w:t>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284915">
        <w:rPr>
          <w:sz w:val="28"/>
          <w:szCs w:val="28"/>
        </w:rPr>
        <w:t>Мотышеву М.В.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</w:t>
      </w:r>
      <w:r w:rsidRPr="004913D4">
        <w:rPr>
          <w:sz w:val="28"/>
        </w:rPr>
        <w:t>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</w:t>
      </w:r>
      <w:r w:rsidRPr="004913D4">
        <w:rPr>
          <w:sz w:val="28"/>
        </w:rPr>
        <w:t>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</w:t>
      </w:r>
      <w:r w:rsidRPr="004913D4">
        <w:rPr>
          <w:sz w:val="28"/>
        </w:rPr>
        <w:t xml:space="preserve">административную ответственность, мировой судья приходит к выводу о возможности назначения </w:t>
      </w:r>
      <w:r w:rsidR="00284915">
        <w:rPr>
          <w:sz w:val="28"/>
          <w:szCs w:val="28"/>
        </w:rPr>
        <w:t>Мотышеву М.В.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</w:t>
      </w:r>
      <w:r w:rsidRPr="004913D4">
        <w:rPr>
          <w:sz w:val="28"/>
        </w:rPr>
        <w:t>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284915">
        <w:rPr>
          <w:sz w:val="28"/>
          <w:szCs w:val="28"/>
        </w:rPr>
        <w:t>Мотышева Михаила Валерьевича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>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BAA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84915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1536C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479AC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84BAA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E7F9-FFDC-4FCD-854E-E2C92D21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